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BF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CF3B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FC4928">
              <w:rPr>
                <w:b/>
                <w:sz w:val="22"/>
                <w:szCs w:val="22"/>
              </w:rPr>
              <w:t xml:space="preserve"> 27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E2508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BFA" w:rsidRDefault="00FC4928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CF3B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CD4A61">
              <w:rPr>
                <w:sz w:val="22"/>
                <w:szCs w:val="22"/>
              </w:rPr>
              <w:t xml:space="preserve">; mgr Katarzyna Olszewska; mgr Marta </w:t>
            </w:r>
            <w:proofErr w:type="spellStart"/>
            <w:r w:rsidR="00CD4A6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zasadami rachunkowości oraz 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CF3BF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źródła prawa i informacji dla rachunkowości.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zasady i mechanizmy funkcjonowania rachunkowości w jednostce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i stosuje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wyniki finansowe i wyciąga wnioski dotyczące sytuacji finansowej 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redaguje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CF3BFA">
        <w:tc>
          <w:tcPr>
            <w:tcW w:w="10008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CF3BFA">
        <w:tc>
          <w:tcPr>
            <w:tcW w:w="10008" w:type="dxa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operacji gospodarczych; Inwentaryzacja; Dokumentacja księgowa podmiotu gospodarczego; Przychody i koszty jednostki gospodarczej; Kategorie wyniku finansowego; Sprawozdawczość finansowa jednostki gospodarczej i metody jej sporządzania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CF3BFA">
        <w:tc>
          <w:tcPr>
            <w:tcW w:w="10008" w:type="dxa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</w:t>
            </w:r>
            <w:r>
              <w:rPr>
                <w:sz w:val="22"/>
                <w:szCs w:val="22"/>
              </w:rPr>
              <w:lastRenderedPageBreak/>
              <w:t>rozrachunkowych; Zasady działania kont wynikowych; Ustalanie wyniku finansowego netto jednostki; Wycena i ewidencja środków trwałych; Ewidencja i rozliczanie kosztów działalności; Ustalanie wyniku finansowego jednostki; Sporządzanie dokumentów sprawozdawczych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CF3BF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Winiarska K., Podstawy rachunkowości, Warszawa 2010.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Sawicki K. (red.), Podstawy rachunkowości, Warszawa 2009.</w:t>
            </w:r>
          </w:p>
        </w:tc>
      </w:tr>
      <w:tr w:rsidR="00CF3BFA">
        <w:tc>
          <w:tcPr>
            <w:tcW w:w="266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Gdańsk 2007.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>
        <w:tc>
          <w:tcPr>
            <w:tcW w:w="266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CF3BFA">
        <w:tc>
          <w:tcPr>
            <w:tcW w:w="8208" w:type="dxa"/>
            <w:gridSpan w:val="2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CF3BFA">
        <w:tc>
          <w:tcPr>
            <w:tcW w:w="2660" w:type="dxa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Ćwiczenia: zaliczenie pisemne, zadania problemowe do rozwiązania – waga 0,5.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CF3B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CF3BF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F3BFA">
        <w:trPr>
          <w:trHeight w:val="262"/>
        </w:trPr>
        <w:tc>
          <w:tcPr>
            <w:tcW w:w="5070" w:type="dxa"/>
            <w:vMerge/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F3BFA" w:rsidRPr="0024641D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D4A61">
        <w:trPr>
          <w:trHeight w:val="262"/>
        </w:trPr>
        <w:tc>
          <w:tcPr>
            <w:tcW w:w="5070" w:type="dxa"/>
          </w:tcPr>
          <w:p w:rsidR="00CD4A61" w:rsidRDefault="00CD4A61" w:rsidP="00FC492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CD4A61" w:rsidRDefault="00CD4A61" w:rsidP="001C719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4928">
        <w:trPr>
          <w:trHeight w:val="236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4928">
        <w:trPr>
          <w:trHeight w:val="236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 (Ekonomia i finanse)</w:t>
            </w:r>
          </w:p>
          <w:p w:rsidR="00FC4928" w:rsidRDefault="00FC4928" w:rsidP="00FC492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FC4928">
        <w:trPr>
          <w:trHeight w:val="262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FC4928" w:rsidP="00FC49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4928">
        <w:trPr>
          <w:trHeight w:val="262"/>
        </w:trPr>
        <w:tc>
          <w:tcPr>
            <w:tcW w:w="5070" w:type="dxa"/>
            <w:shd w:val="clear" w:color="auto" w:fill="C0C0C0"/>
          </w:tcPr>
          <w:p w:rsidR="00FC4928" w:rsidRDefault="00FC4928" w:rsidP="00FC492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928" w:rsidRDefault="00CD4A61" w:rsidP="00FC49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  <w:bookmarkStart w:id="0" w:name="_GoBack"/>
      <w:bookmarkEnd w:id="0"/>
    </w:p>
    <w:sectPr w:rsidR="00CF3BFA" w:rsidSect="00792C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83B8B"/>
    <w:rsid w:val="0024641D"/>
    <w:rsid w:val="00325E3C"/>
    <w:rsid w:val="00335D56"/>
    <w:rsid w:val="00410D8C"/>
    <w:rsid w:val="00416716"/>
    <w:rsid w:val="004474A9"/>
    <w:rsid w:val="0050790E"/>
    <w:rsid w:val="005A5B46"/>
    <w:rsid w:val="00622034"/>
    <w:rsid w:val="00792CD5"/>
    <w:rsid w:val="00801B19"/>
    <w:rsid w:val="008020D5"/>
    <w:rsid w:val="008322AC"/>
    <w:rsid w:val="00865722"/>
    <w:rsid w:val="008A0657"/>
    <w:rsid w:val="008B224B"/>
    <w:rsid w:val="008C358C"/>
    <w:rsid w:val="009074ED"/>
    <w:rsid w:val="009E7B8A"/>
    <w:rsid w:val="009F5760"/>
    <w:rsid w:val="00A0703A"/>
    <w:rsid w:val="00C42985"/>
    <w:rsid w:val="00C60C15"/>
    <w:rsid w:val="00C83126"/>
    <w:rsid w:val="00CD4A61"/>
    <w:rsid w:val="00CF3BFA"/>
    <w:rsid w:val="00D240F4"/>
    <w:rsid w:val="00D41280"/>
    <w:rsid w:val="00D466D8"/>
    <w:rsid w:val="00E25083"/>
    <w:rsid w:val="00E32F86"/>
    <w:rsid w:val="00E40B0C"/>
    <w:rsid w:val="00E47D99"/>
    <w:rsid w:val="00EA2C4A"/>
    <w:rsid w:val="00EE2410"/>
    <w:rsid w:val="00F14AB6"/>
    <w:rsid w:val="00F22F4E"/>
    <w:rsid w:val="00FA2E58"/>
    <w:rsid w:val="00FC3315"/>
    <w:rsid w:val="00FC4928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2CD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792CD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792CD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92CD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CD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92CD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92CD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92CD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92CD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92CD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792CD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2CD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792CD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792CD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792CD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792CD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92CD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792CD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92CD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792CD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792CD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92CD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92CD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92CD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792CD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92CD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792CD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792CD5"/>
  </w:style>
  <w:style w:type="paragraph" w:customStyle="1" w:styleId="Akapitzlist1">
    <w:name w:val="Akapit z listą1"/>
    <w:basedOn w:val="Normalny"/>
    <w:uiPriority w:val="34"/>
    <w:qFormat/>
    <w:rsid w:val="00792CD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792CD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792CD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792CD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792CD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792CD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792CD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792CD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792CD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792CD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92CD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792CD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792CD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2019-07-04T17:50:00Z</dcterms:created>
  <dcterms:modified xsi:type="dcterms:W3CDTF">2019-08-22T19:21:00Z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